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E0252" w14:textId="06147700" w:rsidR="00AD65EA" w:rsidRPr="00AD65EA" w:rsidRDefault="00AD65EA" w:rsidP="00A03BE3">
      <w:pPr>
        <w:pStyle w:val="Akapitzlist"/>
        <w:spacing w:before="0" w:after="0"/>
        <w:jc w:val="both"/>
        <w:rPr>
          <w:b/>
          <w:bCs/>
          <w:lang w:eastAsia="pl-PL"/>
        </w:rPr>
      </w:pPr>
      <w:r w:rsidRPr="00E27922">
        <w:rPr>
          <w:b/>
          <w:bCs/>
          <w:lang w:eastAsia="pl-PL"/>
        </w:rPr>
        <w:t>OPIS PRZEDMIOTU ZAMÓWIENIA</w:t>
      </w:r>
    </w:p>
    <w:p w14:paraId="259B37AB" w14:textId="69F88A59" w:rsidR="00E06454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 xml:space="preserve">Przedmiotem zamówienia jest dostawa, wdrożenie i konfiguracja rozwiązania informatycznego, które będzie wspierać procesy analizy ryzyka, zarządzania dokumentacją systemu zarządzania bezpieczeństwem informacji (SZBI) oraz systemu zarządzania ciągłością działania. Rozwiązanie ma być zgodne z wymaganiami norm ISO/IEC 27001:2022, ISO 22301:2020, ISO/IEC 27005:2018 oraz ISO 31000:2018 i umożliwiać efektywne zarządzanie ryzykiem, </w:t>
      </w:r>
      <w:r>
        <w:rPr>
          <w:rFonts w:eastAsia="Carlito"/>
        </w:rPr>
        <w:t>sprawdzeniami</w:t>
      </w:r>
      <w:r w:rsidRPr="007723F6">
        <w:rPr>
          <w:rFonts w:eastAsia="Carlito"/>
        </w:rPr>
        <w:t xml:space="preserve"> i dokumentacją w organizacji</w:t>
      </w:r>
      <w:r>
        <w:rPr>
          <w:rFonts w:eastAsia="Carlito"/>
        </w:rPr>
        <w:t xml:space="preserve"> pozwalając na przygotowanie danych i zestawień do realizacji obowiązków wynikających z </w:t>
      </w:r>
      <w:r w:rsidR="00C265CE">
        <w:rPr>
          <w:rFonts w:eastAsia="Carlito"/>
        </w:rPr>
        <w:t>przepisów prawa</w:t>
      </w:r>
      <w:r w:rsidRPr="007723F6">
        <w:rPr>
          <w:rFonts w:eastAsia="Carlito"/>
        </w:rPr>
        <w:t>.</w:t>
      </w:r>
    </w:p>
    <w:p w14:paraId="509ABA28" w14:textId="0EF9F0E5" w:rsidR="00E06454" w:rsidRPr="00E06454" w:rsidRDefault="00E06454" w:rsidP="00A03BE3">
      <w:pPr>
        <w:spacing w:before="0" w:after="0"/>
        <w:jc w:val="both"/>
        <w:rPr>
          <w:rFonts w:eastAsia="Carlito"/>
        </w:rPr>
      </w:pPr>
      <w:r>
        <w:rPr>
          <w:rFonts w:eastAsia="Carlito"/>
        </w:rPr>
        <w:t>System Przeznaczony jest do prowadzenia zintegrowanej analizy ryzyka na potrzeby Gminy Łuków i jej jednostek organizacyjnych:</w:t>
      </w:r>
    </w:p>
    <w:p w14:paraId="5AE46CC4" w14:textId="77DA9768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 xml:space="preserve">Urząd Gminy Łuków, </w:t>
      </w:r>
      <w:r>
        <w:rPr>
          <w:color w:val="auto"/>
        </w:rPr>
        <w:t>Świderska 12,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082D8C0D" w14:textId="53E0328F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G</w:t>
      </w:r>
      <w:r>
        <w:rPr>
          <w:color w:val="auto"/>
        </w:rPr>
        <w:t xml:space="preserve">minny Ośrodek </w:t>
      </w:r>
      <w:r w:rsidRPr="0043143F">
        <w:rPr>
          <w:color w:val="auto"/>
        </w:rPr>
        <w:t>P</w:t>
      </w:r>
      <w:r>
        <w:rPr>
          <w:color w:val="auto"/>
        </w:rPr>
        <w:t>omocy Społecznej w Łukowie</w:t>
      </w:r>
      <w:r w:rsidRPr="0043143F">
        <w:rPr>
          <w:color w:val="auto"/>
        </w:rPr>
        <w:t xml:space="preserve">, </w:t>
      </w:r>
      <w:r>
        <w:rPr>
          <w:color w:val="auto"/>
        </w:rPr>
        <w:t>Świderska 12,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566270F7" w14:textId="39C41372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G</w:t>
      </w:r>
      <w:r>
        <w:rPr>
          <w:color w:val="auto"/>
        </w:rPr>
        <w:t xml:space="preserve">minny </w:t>
      </w: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O</w:t>
      </w:r>
      <w:r>
        <w:rPr>
          <w:color w:val="auto"/>
        </w:rPr>
        <w:t xml:space="preserve">światowy w </w:t>
      </w:r>
      <w:r w:rsidRPr="0043143F">
        <w:rPr>
          <w:color w:val="auto"/>
        </w:rPr>
        <w:t>Łuk</w:t>
      </w:r>
      <w:r>
        <w:rPr>
          <w:color w:val="auto"/>
        </w:rPr>
        <w:t>owie</w:t>
      </w:r>
      <w:r w:rsidRPr="0043143F">
        <w:rPr>
          <w:color w:val="auto"/>
        </w:rPr>
        <w:t>,</w:t>
      </w:r>
      <w:r>
        <w:rPr>
          <w:color w:val="auto"/>
        </w:rPr>
        <w:t xml:space="preserve"> Świderska 12,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19948DF2" w14:textId="2F19FC6B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S</w:t>
      </w:r>
      <w:r>
        <w:rPr>
          <w:color w:val="auto"/>
        </w:rPr>
        <w:t xml:space="preserve">zkoła </w:t>
      </w:r>
      <w:r w:rsidRPr="0043143F">
        <w:rPr>
          <w:color w:val="auto"/>
        </w:rPr>
        <w:t>P</w:t>
      </w:r>
      <w:r>
        <w:rPr>
          <w:color w:val="auto"/>
        </w:rPr>
        <w:t>odstawowa</w:t>
      </w:r>
      <w:r w:rsidRPr="0043143F">
        <w:rPr>
          <w:color w:val="auto"/>
        </w:rPr>
        <w:t xml:space="preserve"> </w:t>
      </w:r>
      <w:r>
        <w:rPr>
          <w:color w:val="auto"/>
        </w:rPr>
        <w:t xml:space="preserve">w </w:t>
      </w:r>
      <w:r w:rsidRPr="0043143F">
        <w:rPr>
          <w:color w:val="auto"/>
        </w:rPr>
        <w:t>Aleksandr</w:t>
      </w:r>
      <w:r>
        <w:rPr>
          <w:color w:val="auto"/>
        </w:rPr>
        <w:t>owie</w:t>
      </w:r>
      <w:r w:rsidRPr="0043143F">
        <w:rPr>
          <w:color w:val="auto"/>
        </w:rPr>
        <w:t xml:space="preserve">, </w:t>
      </w:r>
      <w:r>
        <w:rPr>
          <w:color w:val="auto"/>
        </w:rPr>
        <w:t>Aleksandrów 51, 21</w:t>
      </w:r>
      <w:r w:rsidR="0014487C">
        <w:rPr>
          <w:color w:val="auto"/>
        </w:rPr>
        <w:t>-</w:t>
      </w:r>
      <w:r>
        <w:rPr>
          <w:color w:val="auto"/>
        </w:rPr>
        <w:t>400 Aleksandrów;</w:t>
      </w:r>
    </w:p>
    <w:p w14:paraId="73164B10" w14:textId="6A188B25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 w</w:t>
      </w:r>
      <w:r w:rsidRPr="0043143F">
        <w:rPr>
          <w:color w:val="auto"/>
        </w:rPr>
        <w:t xml:space="preserve"> Czerśl</w:t>
      </w:r>
      <w:r>
        <w:rPr>
          <w:color w:val="auto"/>
        </w:rPr>
        <w:t>u</w:t>
      </w:r>
      <w:r w:rsidRPr="0043143F">
        <w:rPr>
          <w:color w:val="auto"/>
        </w:rPr>
        <w:t xml:space="preserve">, </w:t>
      </w:r>
      <w:r>
        <w:rPr>
          <w:color w:val="auto"/>
        </w:rPr>
        <w:t>Czereśl 1, 21</w:t>
      </w:r>
      <w:r w:rsidR="0014487C">
        <w:rPr>
          <w:color w:val="auto"/>
        </w:rPr>
        <w:t>-</w:t>
      </w:r>
      <w:r>
        <w:rPr>
          <w:color w:val="auto"/>
        </w:rPr>
        <w:t>400 Czereśl;</w:t>
      </w:r>
    </w:p>
    <w:p w14:paraId="394A8FF6" w14:textId="4ECD7720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 w</w:t>
      </w:r>
      <w:r w:rsidRPr="0043143F">
        <w:rPr>
          <w:color w:val="auto"/>
        </w:rPr>
        <w:t xml:space="preserve"> Dąbi</w:t>
      </w:r>
      <w:r>
        <w:rPr>
          <w:color w:val="auto"/>
        </w:rPr>
        <w:t>u</w:t>
      </w:r>
      <w:r w:rsidRPr="0043143F">
        <w:rPr>
          <w:color w:val="auto"/>
        </w:rPr>
        <w:t xml:space="preserve">, </w:t>
      </w:r>
      <w:r>
        <w:rPr>
          <w:color w:val="auto"/>
        </w:rPr>
        <w:t>Dąbie 83C, 21</w:t>
      </w:r>
      <w:r w:rsidR="0014487C">
        <w:rPr>
          <w:color w:val="auto"/>
        </w:rPr>
        <w:t>-</w:t>
      </w:r>
      <w:r>
        <w:rPr>
          <w:color w:val="auto"/>
        </w:rPr>
        <w:t>400 Dąbie;</w:t>
      </w:r>
    </w:p>
    <w:p w14:paraId="7C81A09D" w14:textId="6AE7C7BC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 xml:space="preserve">zkół w </w:t>
      </w:r>
      <w:r w:rsidRPr="0043143F">
        <w:rPr>
          <w:color w:val="auto"/>
        </w:rPr>
        <w:t>Gołaszyn</w:t>
      </w:r>
      <w:r>
        <w:rPr>
          <w:color w:val="auto"/>
        </w:rPr>
        <w:t>ie</w:t>
      </w:r>
      <w:r w:rsidRPr="0043143F">
        <w:rPr>
          <w:color w:val="auto"/>
        </w:rPr>
        <w:t xml:space="preserve">, </w:t>
      </w:r>
      <w:r>
        <w:rPr>
          <w:color w:val="auto"/>
        </w:rPr>
        <w:t>Gołaszyn 29, 21</w:t>
      </w:r>
      <w:r w:rsidR="0014487C">
        <w:rPr>
          <w:color w:val="auto"/>
        </w:rPr>
        <w:t>-</w:t>
      </w:r>
      <w:r>
        <w:rPr>
          <w:color w:val="auto"/>
        </w:rPr>
        <w:t>400 Gołaszyn;</w:t>
      </w:r>
    </w:p>
    <w:p w14:paraId="13FB957C" w14:textId="175616F2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</w:t>
      </w:r>
      <w:r w:rsidRPr="0043143F">
        <w:rPr>
          <w:color w:val="auto"/>
        </w:rPr>
        <w:t xml:space="preserve"> </w:t>
      </w:r>
      <w:r>
        <w:rPr>
          <w:color w:val="auto"/>
        </w:rPr>
        <w:t xml:space="preserve">w </w:t>
      </w:r>
      <w:r w:rsidRPr="0043143F">
        <w:rPr>
          <w:color w:val="auto"/>
        </w:rPr>
        <w:t>Gołąbk</w:t>
      </w:r>
      <w:r>
        <w:rPr>
          <w:color w:val="auto"/>
        </w:rPr>
        <w:t>ach</w:t>
      </w:r>
      <w:r w:rsidRPr="0043143F">
        <w:rPr>
          <w:color w:val="auto"/>
        </w:rPr>
        <w:t xml:space="preserve">, </w:t>
      </w:r>
      <w:r>
        <w:rPr>
          <w:color w:val="auto"/>
        </w:rPr>
        <w:t>Gołąbki 33, 21</w:t>
      </w:r>
      <w:r w:rsidR="0014487C">
        <w:rPr>
          <w:color w:val="auto"/>
        </w:rPr>
        <w:t>-</w:t>
      </w:r>
      <w:r>
        <w:rPr>
          <w:color w:val="auto"/>
        </w:rPr>
        <w:t>400 Gołąbki;</w:t>
      </w:r>
    </w:p>
    <w:p w14:paraId="35A25FA2" w14:textId="0AA9F769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>espół Szkół w</w:t>
      </w:r>
      <w:r w:rsidRPr="0043143F">
        <w:rPr>
          <w:color w:val="auto"/>
        </w:rPr>
        <w:t xml:space="preserve"> Gręzów</w:t>
      </w:r>
      <w:r>
        <w:rPr>
          <w:color w:val="auto"/>
        </w:rPr>
        <w:t>ce</w:t>
      </w:r>
      <w:r w:rsidRPr="0043143F">
        <w:rPr>
          <w:color w:val="auto"/>
        </w:rPr>
        <w:t xml:space="preserve">, </w:t>
      </w:r>
      <w:r>
        <w:rPr>
          <w:color w:val="auto"/>
        </w:rPr>
        <w:t>Gręzówka 41,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313B9C6C" w14:textId="5095C95F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 w</w:t>
      </w:r>
      <w:r w:rsidRPr="0043143F">
        <w:rPr>
          <w:color w:val="auto"/>
        </w:rPr>
        <w:t xml:space="preserve"> Kryn</w:t>
      </w:r>
      <w:r>
        <w:rPr>
          <w:color w:val="auto"/>
        </w:rPr>
        <w:t>ce</w:t>
      </w:r>
      <w:r w:rsidRPr="0043143F">
        <w:rPr>
          <w:color w:val="auto"/>
        </w:rPr>
        <w:t>,</w:t>
      </w:r>
      <w:r>
        <w:rPr>
          <w:color w:val="auto"/>
        </w:rPr>
        <w:t xml:space="preserve"> Krynka 250, 21</w:t>
      </w:r>
      <w:r w:rsidR="0014487C">
        <w:rPr>
          <w:color w:val="auto"/>
        </w:rPr>
        <w:t>-</w:t>
      </w:r>
      <w:r>
        <w:rPr>
          <w:color w:val="auto"/>
        </w:rPr>
        <w:t>400 Krynka;</w:t>
      </w:r>
    </w:p>
    <w:p w14:paraId="56ECBB84" w14:textId="4EA795AA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P</w:t>
      </w:r>
      <w:r>
        <w:rPr>
          <w:color w:val="auto"/>
        </w:rPr>
        <w:t>rzedszkole Baśniowy Dworek w Łazach, Łazy 383, 21</w:t>
      </w:r>
      <w:r w:rsidR="0014487C">
        <w:rPr>
          <w:color w:val="auto"/>
        </w:rPr>
        <w:t>-</w:t>
      </w:r>
      <w:r>
        <w:rPr>
          <w:color w:val="auto"/>
        </w:rPr>
        <w:t xml:space="preserve">400 </w:t>
      </w:r>
      <w:proofErr w:type="gramStart"/>
      <w:r>
        <w:rPr>
          <w:color w:val="auto"/>
        </w:rPr>
        <w:t>Łuków</w:t>
      </w:r>
      <w:r w:rsidRPr="0043143F">
        <w:rPr>
          <w:color w:val="auto"/>
        </w:rPr>
        <w:t xml:space="preserve"> </w:t>
      </w:r>
      <w:r>
        <w:rPr>
          <w:color w:val="auto"/>
        </w:rPr>
        <w:t>;</w:t>
      </w:r>
      <w:proofErr w:type="gramEnd"/>
    </w:p>
    <w:p w14:paraId="52E2A074" w14:textId="4E05429B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</w:t>
      </w:r>
      <w:r w:rsidRPr="0043143F">
        <w:rPr>
          <w:color w:val="auto"/>
        </w:rPr>
        <w:t xml:space="preserve"> </w:t>
      </w:r>
      <w:r>
        <w:rPr>
          <w:color w:val="auto"/>
        </w:rPr>
        <w:t xml:space="preserve">w </w:t>
      </w:r>
      <w:r w:rsidRPr="0043143F">
        <w:rPr>
          <w:color w:val="auto"/>
        </w:rPr>
        <w:t>Rol</w:t>
      </w:r>
      <w:r>
        <w:rPr>
          <w:color w:val="auto"/>
        </w:rPr>
        <w:t>ach</w:t>
      </w:r>
      <w:r w:rsidRPr="0043143F">
        <w:rPr>
          <w:color w:val="auto"/>
        </w:rPr>
        <w:t>,</w:t>
      </w:r>
      <w:r>
        <w:rPr>
          <w:color w:val="auto"/>
        </w:rPr>
        <w:t xml:space="preserve"> Role 114,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5B325263" w14:textId="36989B9A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 w</w:t>
      </w:r>
      <w:r w:rsidRPr="0043143F">
        <w:rPr>
          <w:color w:val="auto"/>
        </w:rPr>
        <w:t xml:space="preserve"> Strzyżew</w:t>
      </w:r>
      <w:r>
        <w:rPr>
          <w:color w:val="auto"/>
        </w:rPr>
        <w:t>ie</w:t>
      </w:r>
      <w:r w:rsidRPr="0043143F">
        <w:rPr>
          <w:color w:val="auto"/>
        </w:rPr>
        <w:t xml:space="preserve">, </w:t>
      </w:r>
      <w:r>
        <w:rPr>
          <w:color w:val="auto"/>
        </w:rPr>
        <w:t>Strzyżew 128, 21</w:t>
      </w:r>
      <w:r w:rsidR="0014487C">
        <w:rPr>
          <w:color w:val="auto"/>
        </w:rPr>
        <w:t>-</w:t>
      </w:r>
      <w:r>
        <w:rPr>
          <w:color w:val="auto"/>
        </w:rPr>
        <w:t>400 Strzyżew;</w:t>
      </w:r>
    </w:p>
    <w:p w14:paraId="348F8E69" w14:textId="7AA6912E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 xml:space="preserve">Zespół Szkół w Strzyżewie – Fila Szkoła Podstawowa w </w:t>
      </w:r>
      <w:r w:rsidRPr="0043143F">
        <w:rPr>
          <w:color w:val="auto"/>
        </w:rPr>
        <w:t>Turz</w:t>
      </w:r>
      <w:r>
        <w:rPr>
          <w:color w:val="auto"/>
        </w:rPr>
        <w:t>ych</w:t>
      </w:r>
      <w:r w:rsidRPr="0043143F">
        <w:rPr>
          <w:color w:val="auto"/>
        </w:rPr>
        <w:t xml:space="preserve"> Rog</w:t>
      </w:r>
      <w:r>
        <w:rPr>
          <w:color w:val="auto"/>
        </w:rPr>
        <w:t>ach</w:t>
      </w:r>
      <w:r w:rsidRPr="0043143F">
        <w:rPr>
          <w:color w:val="auto"/>
        </w:rPr>
        <w:t>,</w:t>
      </w:r>
      <w:r>
        <w:rPr>
          <w:color w:val="auto"/>
        </w:rPr>
        <w:t xml:space="preserve"> Trze Rogi 50,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025721F2" w14:textId="56CC55B9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>zkół w</w:t>
      </w:r>
      <w:r w:rsidRPr="0043143F">
        <w:rPr>
          <w:color w:val="auto"/>
        </w:rPr>
        <w:t xml:space="preserve"> </w:t>
      </w:r>
      <w:proofErr w:type="gramStart"/>
      <w:r w:rsidRPr="0043143F">
        <w:rPr>
          <w:color w:val="auto"/>
        </w:rPr>
        <w:t>Świdr</w:t>
      </w:r>
      <w:r>
        <w:rPr>
          <w:color w:val="auto"/>
        </w:rPr>
        <w:t>ach</w:t>
      </w:r>
      <w:r w:rsidRPr="0043143F">
        <w:rPr>
          <w:color w:val="auto"/>
        </w:rPr>
        <w:t xml:space="preserve">, </w:t>
      </w:r>
      <w:r>
        <w:rPr>
          <w:color w:val="auto"/>
        </w:rPr>
        <w:t xml:space="preserve"> Świdry</w:t>
      </w:r>
      <w:proofErr w:type="gramEnd"/>
      <w:r>
        <w:rPr>
          <w:color w:val="auto"/>
        </w:rPr>
        <w:t xml:space="preserve"> 99, 21</w:t>
      </w:r>
      <w:r w:rsidR="0014487C">
        <w:rPr>
          <w:color w:val="auto"/>
        </w:rPr>
        <w:t>-</w:t>
      </w:r>
      <w:r>
        <w:rPr>
          <w:color w:val="auto"/>
        </w:rPr>
        <w:t>400 Łuków;</w:t>
      </w:r>
    </w:p>
    <w:p w14:paraId="63BE058C" w14:textId="69CDED8A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Z</w:t>
      </w:r>
      <w:r>
        <w:rPr>
          <w:color w:val="auto"/>
        </w:rPr>
        <w:t xml:space="preserve">espół </w:t>
      </w:r>
      <w:r w:rsidRPr="0043143F">
        <w:rPr>
          <w:color w:val="auto"/>
        </w:rPr>
        <w:t>S</w:t>
      </w:r>
      <w:r>
        <w:rPr>
          <w:color w:val="auto"/>
        </w:rPr>
        <w:t xml:space="preserve">zkół w </w:t>
      </w:r>
      <w:r w:rsidRPr="0043143F">
        <w:rPr>
          <w:color w:val="auto"/>
        </w:rPr>
        <w:t>Zalesi</w:t>
      </w:r>
      <w:r>
        <w:rPr>
          <w:color w:val="auto"/>
        </w:rPr>
        <w:t>u</w:t>
      </w:r>
      <w:r w:rsidRPr="0043143F">
        <w:rPr>
          <w:color w:val="auto"/>
        </w:rPr>
        <w:t>,</w:t>
      </w:r>
      <w:r>
        <w:rPr>
          <w:color w:val="auto"/>
        </w:rPr>
        <w:t xml:space="preserve"> Zalesie 141, 21</w:t>
      </w:r>
      <w:r w:rsidR="0014487C">
        <w:rPr>
          <w:color w:val="auto"/>
        </w:rPr>
        <w:t>-</w:t>
      </w:r>
      <w:r>
        <w:rPr>
          <w:color w:val="auto"/>
        </w:rPr>
        <w:t>400 Zalesie;</w:t>
      </w:r>
    </w:p>
    <w:p w14:paraId="1B5045CF" w14:textId="613CDDA8" w:rsidR="00E06454" w:rsidRDefault="00E06454" w:rsidP="00AD2ACA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43143F">
        <w:rPr>
          <w:color w:val="auto"/>
        </w:rPr>
        <w:t>Żłobek Gminny „Maluch”</w:t>
      </w:r>
      <w:r>
        <w:rPr>
          <w:color w:val="auto"/>
        </w:rPr>
        <w:t>, ul. Świderska 12A, 21</w:t>
      </w:r>
      <w:r w:rsidR="0014487C">
        <w:rPr>
          <w:color w:val="auto"/>
        </w:rPr>
        <w:t>-</w:t>
      </w:r>
      <w:r>
        <w:rPr>
          <w:color w:val="auto"/>
        </w:rPr>
        <w:t>400 Łuków.</w:t>
      </w:r>
    </w:p>
    <w:p w14:paraId="1941A155" w14:textId="77777777" w:rsidR="00E06454" w:rsidRDefault="00E06454" w:rsidP="00A03BE3">
      <w:pPr>
        <w:pStyle w:val="Default"/>
        <w:jc w:val="both"/>
        <w:rPr>
          <w:color w:val="auto"/>
        </w:rPr>
      </w:pPr>
    </w:p>
    <w:p w14:paraId="1B6E877B" w14:textId="0EEFCE3F" w:rsidR="00E06454" w:rsidRPr="007723F6" w:rsidRDefault="00E06454" w:rsidP="00A03BE3">
      <w:pPr>
        <w:pStyle w:val="Default"/>
        <w:jc w:val="both"/>
        <w:rPr>
          <w:rFonts w:eastAsia="Carlito"/>
        </w:rPr>
      </w:pPr>
      <w:r>
        <w:rPr>
          <w:color w:val="auto"/>
        </w:rPr>
        <w:t>System w przyszłości mus umożliwić dodanie innych jednostek organizacyjnych Zamawiającego.</w:t>
      </w:r>
    </w:p>
    <w:p w14:paraId="0A9745AE" w14:textId="77777777" w:rsidR="00A03BE3" w:rsidRDefault="00A03BE3" w:rsidP="00A03BE3">
      <w:pPr>
        <w:spacing w:before="0" w:after="0"/>
        <w:jc w:val="both"/>
        <w:rPr>
          <w:rFonts w:eastAsia="Carlito"/>
          <w:b/>
          <w:bCs/>
        </w:rPr>
      </w:pPr>
    </w:p>
    <w:p w14:paraId="2E5378C7" w14:textId="14653B0E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Cechy rozwiązania</w:t>
      </w:r>
    </w:p>
    <w:p w14:paraId="351D782D" w14:textId="77777777" w:rsidR="00A03BE3" w:rsidRDefault="00A03BE3" w:rsidP="00A03BE3">
      <w:pPr>
        <w:spacing w:before="0" w:after="0"/>
        <w:jc w:val="both"/>
        <w:rPr>
          <w:rFonts w:eastAsia="Carlito"/>
          <w:b/>
          <w:bCs/>
        </w:rPr>
      </w:pPr>
    </w:p>
    <w:p w14:paraId="534D3F56" w14:textId="6858E386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>
        <w:rPr>
          <w:rFonts w:eastAsia="Carlito"/>
          <w:b/>
          <w:bCs/>
        </w:rPr>
        <w:t>System / Aplikacja</w:t>
      </w:r>
    </w:p>
    <w:p w14:paraId="041B35D8" w14:textId="3F08BABE" w:rsidR="00C265CE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 xml:space="preserve">Rozwiązanie musi wspierać zarządzanie ramami i kontrolami, w tym umożliwiać pracę w oparciu o wspólne ramy kontrolne, takie jak ISO 27001, ISO 22301, ISO </w:t>
      </w:r>
      <w:r>
        <w:rPr>
          <w:rFonts w:eastAsia="Carlito"/>
        </w:rPr>
        <w:t>27005</w:t>
      </w:r>
      <w:r w:rsidR="00C265CE">
        <w:rPr>
          <w:rFonts w:eastAsia="Carlito"/>
        </w:rPr>
        <w:t>, RODO, NIS2</w:t>
      </w:r>
      <w:r w:rsidRPr="007723F6">
        <w:rPr>
          <w:rFonts w:eastAsia="Carlito"/>
        </w:rPr>
        <w:t xml:space="preserve">. </w:t>
      </w:r>
    </w:p>
    <w:p w14:paraId="5583A64D" w14:textId="7EE075FC" w:rsid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lastRenderedPageBreak/>
        <w:t>System powinien umożliwiać dodawanie nowych ram i kontroli, śledzenie dokumentacji zarządzania</w:t>
      </w:r>
      <w:r>
        <w:rPr>
          <w:rFonts w:eastAsia="Carlito"/>
        </w:rPr>
        <w:t xml:space="preserve"> ryzykiem i systemami zarzadzania</w:t>
      </w:r>
      <w:r w:rsidRPr="007723F6">
        <w:rPr>
          <w:rFonts w:eastAsia="Carlito"/>
        </w:rPr>
        <w:t>, a także definiowanie wyjątków od polityk i kontroli.</w:t>
      </w:r>
    </w:p>
    <w:p w14:paraId="039BED63" w14:textId="46D74AE2" w:rsidR="007723F6" w:rsidRDefault="007723F6" w:rsidP="00A03BE3">
      <w:pPr>
        <w:spacing w:before="0" w:after="0"/>
        <w:jc w:val="both"/>
        <w:rPr>
          <w:rFonts w:eastAsia="Carlito"/>
        </w:rPr>
      </w:pPr>
      <w:r>
        <w:rPr>
          <w:rFonts w:eastAsia="Carlito"/>
        </w:rPr>
        <w:t>Dostarczone rozwiązanie musi mieć formę oprogramowania możliwego do posadowienia na maszynie wirtualnej dostarczonej opartej o Hiper</w:t>
      </w:r>
      <w:r w:rsidR="0014487C">
        <w:rPr>
          <w:rFonts w:eastAsia="Carlito"/>
        </w:rPr>
        <w:t>-</w:t>
      </w:r>
      <w:r>
        <w:rPr>
          <w:rFonts w:eastAsia="Carlito"/>
        </w:rPr>
        <w:t>V, przez zamawiającego o maksymalnych zasobach 4 v</w:t>
      </w:r>
      <w:r w:rsidR="0014487C">
        <w:rPr>
          <w:rFonts w:eastAsia="Carlito"/>
        </w:rPr>
        <w:t>-</w:t>
      </w:r>
      <w:r>
        <w:rPr>
          <w:rFonts w:eastAsia="Carlito"/>
        </w:rPr>
        <w:t>core, 8GB RAM, 500GB (Dysk). System operacyjny (licencję), wymagany do uruchomienia aplikacji dostarcza Wykonawca.</w:t>
      </w:r>
    </w:p>
    <w:p w14:paraId="1CE44117" w14:textId="08B83AEC" w:rsidR="007723F6" w:rsidRPr="007723F6" w:rsidRDefault="007723F6" w:rsidP="00A03BE3">
      <w:pPr>
        <w:spacing w:before="0" w:after="0"/>
        <w:jc w:val="both"/>
        <w:rPr>
          <w:rFonts w:eastAsia="Carlito"/>
        </w:rPr>
      </w:pPr>
      <w:r>
        <w:rPr>
          <w:rFonts w:eastAsia="Carlito"/>
        </w:rPr>
        <w:t xml:space="preserve">Preferowane </w:t>
      </w:r>
      <w:r w:rsidR="00C265CE">
        <w:rPr>
          <w:rFonts w:eastAsia="Carlito"/>
        </w:rPr>
        <w:t xml:space="preserve">jest </w:t>
      </w:r>
      <w:r>
        <w:rPr>
          <w:rFonts w:eastAsia="Carlito"/>
        </w:rPr>
        <w:t xml:space="preserve">oprogramowanie oparte o opensource. W przypadku dostarczenia oprogramowania płatnego wymagane jest dostarczenie licencji bezterminowej </w:t>
      </w:r>
      <w:r w:rsidR="00C265CE">
        <w:rPr>
          <w:rFonts w:eastAsia="Carlito"/>
        </w:rPr>
        <w:t xml:space="preserve">nieograniczonej funkcjonalnie na </w:t>
      </w:r>
      <w:r>
        <w:rPr>
          <w:rFonts w:eastAsia="Carlito"/>
        </w:rPr>
        <w:t>dostarczone w ramach OPZ oprogramowani</w:t>
      </w:r>
      <w:r w:rsidR="00C265CE">
        <w:rPr>
          <w:rFonts w:eastAsia="Carlito"/>
        </w:rPr>
        <w:t>e</w:t>
      </w:r>
    </w:p>
    <w:p w14:paraId="368FAC91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Zarządzanie ryzykiem</w:t>
      </w:r>
    </w:p>
    <w:p w14:paraId="40DC134A" w14:textId="36F6B926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 xml:space="preserve">System ma obsługiwać różne ramy zarządzania ryzykiem, w tym ISO 31000:2018, ISO/IEC 27005:2018, </w:t>
      </w:r>
      <w:r>
        <w:rPr>
          <w:rFonts w:eastAsia="Carlito"/>
        </w:rPr>
        <w:t xml:space="preserve">umożliwiać metodologie oceny </w:t>
      </w:r>
      <w:r w:rsidRPr="007723F6">
        <w:rPr>
          <w:rFonts w:eastAsia="Carlito"/>
        </w:rPr>
        <w:t xml:space="preserve">ryzyka OCTAVE </w:t>
      </w:r>
      <w:r w:rsidRPr="007723F6">
        <w:rPr>
          <w:rFonts w:eastAsia="Carlito"/>
          <w:i/>
          <w:iCs/>
        </w:rPr>
        <w:t xml:space="preserve">Operational Critical Threat, Asset and Vulnerability Evaluation </w:t>
      </w:r>
      <w:r w:rsidRPr="007723F6">
        <w:rPr>
          <w:rFonts w:eastAsia="Carlito"/>
        </w:rPr>
        <w:t xml:space="preserve">lub inną, która </w:t>
      </w:r>
      <w:r>
        <w:rPr>
          <w:rFonts w:eastAsia="Carlito"/>
        </w:rPr>
        <w:t>nie wymaga dużych zasobów czasowych</w:t>
      </w:r>
      <w:r w:rsidRPr="007723F6">
        <w:rPr>
          <w:rFonts w:eastAsia="Carlito"/>
        </w:rPr>
        <w:t>, zasobów</w:t>
      </w:r>
      <w:r>
        <w:rPr>
          <w:rFonts w:eastAsia="Carlito"/>
        </w:rPr>
        <w:t xml:space="preserve"> osobowych</w:t>
      </w:r>
      <w:r w:rsidRPr="007723F6">
        <w:rPr>
          <w:rFonts w:eastAsia="Carlito"/>
        </w:rPr>
        <w:t xml:space="preserve"> i wiedzy specjalistycznej, aby przeprowadzić skuteczną ocenę ryzyka. </w:t>
      </w:r>
      <w:r>
        <w:rPr>
          <w:rFonts w:eastAsia="Carlito"/>
        </w:rPr>
        <w:t>System p</w:t>
      </w:r>
      <w:r w:rsidRPr="007723F6">
        <w:rPr>
          <w:rFonts w:eastAsia="Carlito"/>
        </w:rPr>
        <w:t>owinien pozwalać na tworzenie rejestru ryzyk, ocenę zagrożeń, podatności oraz aktywów krytycznych, a także na dostosowanie się do dodatkowych ram zarządczych wymaganych przez organizację.</w:t>
      </w:r>
    </w:p>
    <w:p w14:paraId="4E3445AE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Prowadzenie ocen ryzyka</w:t>
      </w:r>
    </w:p>
    <w:p w14:paraId="4662071E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Rozwiązanie musi wspierać różne modele oceny ryzyka, w tym klasyczny model oparty na prawdopodobieństwie i wpływie, a także metodyki branżowe, takie jak CVSS, DREAD, OWASP czy contributing risk. Powinna istnieć możliwość definiowania własnych metodyk oceny ryzyka.</w:t>
      </w:r>
    </w:p>
    <w:p w14:paraId="39B7DABF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Planowanie i monitorowanie działań</w:t>
      </w:r>
    </w:p>
    <w:p w14:paraId="5D4FAADA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System ma umożliwiać planowanie działań ograniczających ryzyka, tworzenie planów postępowania z ryzykiem, przypisywanie właścicieli ryzyk i monitorowanie realizacji działań. Powinien wspierać rejestrację incydentów oraz działań korygujących, a także automatycznie przypominać o konieczności przeprowadzania przeglądów i aktualizacji.</w:t>
      </w:r>
    </w:p>
    <w:p w14:paraId="545A4263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Raportowanie ryzyka</w:t>
      </w:r>
    </w:p>
    <w:p w14:paraId="25B1BDF6" w14:textId="401E3741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Narzędzie powinno umożliwiać raportowanie w różnych przekrojach, w tym prezentację ryzyk wykraczających poza zdefiniowany poziom apetytu na ryzyko, ryzyk związanych z</w:t>
      </w:r>
      <w:r>
        <w:rPr>
          <w:rFonts w:eastAsia="Carlito"/>
        </w:rPr>
        <w:t xml:space="preserve"> </w:t>
      </w:r>
      <w:r w:rsidRPr="007723F6">
        <w:rPr>
          <w:rFonts w:eastAsia="Carlito"/>
        </w:rPr>
        <w:t xml:space="preserve">zabezpieczeniami, ryzyk powiązanych z aktywami i </w:t>
      </w:r>
      <w:r>
        <w:rPr>
          <w:rFonts w:eastAsia="Carlito"/>
        </w:rPr>
        <w:t>sprawdzeniami</w:t>
      </w:r>
      <w:r w:rsidRPr="007723F6">
        <w:rPr>
          <w:rFonts w:eastAsia="Carlito"/>
        </w:rPr>
        <w:t>. Generowane raporty muszą być użyteczne zarówno dla kadry kierowniczej, właścicieli procesów</w:t>
      </w:r>
      <w:r>
        <w:rPr>
          <w:rFonts w:eastAsia="Carlito"/>
        </w:rPr>
        <w:t xml:space="preserve"> i właścicieli aktywów</w:t>
      </w:r>
      <w:r w:rsidRPr="007723F6">
        <w:rPr>
          <w:rFonts w:eastAsia="Carlito"/>
        </w:rPr>
        <w:t>.</w:t>
      </w:r>
    </w:p>
    <w:p w14:paraId="2ED152B8" w14:textId="565C42E6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lastRenderedPageBreak/>
        <w:t xml:space="preserve">Zarządzanie dokumentacją SZBI i </w:t>
      </w:r>
      <w:r>
        <w:rPr>
          <w:rFonts w:eastAsia="Carlito"/>
          <w:b/>
          <w:bCs/>
        </w:rPr>
        <w:t>SZ</w:t>
      </w:r>
      <w:r w:rsidRPr="007723F6">
        <w:rPr>
          <w:rFonts w:eastAsia="Carlito"/>
          <w:b/>
          <w:bCs/>
        </w:rPr>
        <w:t>CD</w:t>
      </w:r>
    </w:p>
    <w:p w14:paraId="2F5F3A35" w14:textId="623A7C92" w:rsid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System powinien umożliwiać prowadzenie repozytorium dokumentów</w:t>
      </w:r>
      <w:r>
        <w:rPr>
          <w:rFonts w:eastAsia="Carlito"/>
        </w:rPr>
        <w:t xml:space="preserve"> Systemów Zarzadzania Bezpieczeństwem Informacji (ISO2701) oraz Systemu Zarządzania Ciągłością Działania (ISO22301) </w:t>
      </w:r>
      <w:r w:rsidRPr="007723F6">
        <w:rPr>
          <w:rFonts w:eastAsia="Carlito"/>
        </w:rPr>
        <w:t xml:space="preserve">z pełnym wersjonowaniem i historią zmian, obsługą procesów zatwierdzania, przypomnieniami o konieczności przeglądów oraz powiązaniem dokumentów z ryzykami, aktywami i </w:t>
      </w:r>
      <w:r>
        <w:rPr>
          <w:rFonts w:eastAsia="Carlito"/>
        </w:rPr>
        <w:t>sprawdzeniami</w:t>
      </w:r>
      <w:r w:rsidRPr="007723F6">
        <w:rPr>
          <w:rFonts w:eastAsia="Carlito"/>
        </w:rPr>
        <w:t>.</w:t>
      </w:r>
    </w:p>
    <w:p w14:paraId="42F164F8" w14:textId="4DC6C4D9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>
        <w:rPr>
          <w:rFonts w:eastAsia="Carlito"/>
          <w:b/>
          <w:bCs/>
        </w:rPr>
        <w:t>Rejestrowanie zmian</w:t>
      </w:r>
    </w:p>
    <w:p w14:paraId="151ADF33" w14:textId="3E5F28B1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Każde działanie wykonywane w narzędziu musi być rejestrowane w postaci szczegółowego śladu audytu</w:t>
      </w:r>
      <w:r>
        <w:rPr>
          <w:rFonts w:eastAsia="Carlito"/>
        </w:rPr>
        <w:t>/logu</w:t>
      </w:r>
      <w:r w:rsidRPr="007723F6">
        <w:rPr>
          <w:rFonts w:eastAsia="Carlito"/>
        </w:rPr>
        <w:t>. System ma zapewniać możliwość weryfikacji, kto, kiedy i jakie zmiany wprowadził, co pozwala na pełną kontrolę i przejrzystość w przypadku audytów wewnętrznych lub zewnętrznych.</w:t>
      </w:r>
    </w:p>
    <w:p w14:paraId="7348C32A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3. Wymagania niefunkcjonalne</w:t>
      </w:r>
    </w:p>
    <w:p w14:paraId="0D6E5C89" w14:textId="22C25007" w:rsidR="00E06454" w:rsidRPr="00E06454" w:rsidRDefault="007723F6" w:rsidP="00AD2ACA">
      <w:pPr>
        <w:pStyle w:val="Akapitzlist"/>
        <w:numPr>
          <w:ilvl w:val="0"/>
          <w:numId w:val="4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>Rozwiązanie ma być dostępne w architekturze webowej, obsługiwane przez przeglądarkę internetową i zabezpieczone mechanizmami uwierzytelniania (preferowane dwuskładnikowe). System powinien obsługiwać role i uprawnienia użytkowników (RBAC), działać w języku polskim, a także pozwalać na eksport raportów do powszechnych formatów takich jak PDF, DOCX czy XLSX.</w:t>
      </w:r>
    </w:p>
    <w:p w14:paraId="0EAB8F88" w14:textId="76F64D89" w:rsidR="00E06454" w:rsidRPr="00E06454" w:rsidRDefault="00E06454" w:rsidP="00AD2ACA">
      <w:pPr>
        <w:pStyle w:val="Akapitzlist"/>
        <w:numPr>
          <w:ilvl w:val="0"/>
          <w:numId w:val="4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 xml:space="preserve">Na podstawie dostępnych analiz ryzyka przekazanych przez Zamawiającego oraz wiedzy i doświadczenia Wykonawcy zostanie przeprowadzona </w:t>
      </w:r>
      <w:r w:rsidRPr="00E06454">
        <w:rPr>
          <w:rFonts w:eastAsia="Carlito"/>
          <w:b/>
          <w:bCs/>
        </w:rPr>
        <w:t>pierwsza kompleksowa analiza ryzyka</w:t>
      </w:r>
      <w:r w:rsidRPr="00E06454">
        <w:rPr>
          <w:rFonts w:eastAsia="Carlito"/>
        </w:rPr>
        <w:t xml:space="preserve"> w systemie</w:t>
      </w:r>
      <w:r w:rsidR="00737B15">
        <w:rPr>
          <w:rFonts w:eastAsia="Carlito"/>
        </w:rPr>
        <w:t xml:space="preserve"> i przedstawia wraz z raportem z szacowania ryzyka kierownikom jednostek (ryzyko na poziomie jednostki</w:t>
      </w:r>
      <w:r w:rsidR="00C265CE">
        <w:rPr>
          <w:rFonts w:eastAsia="Carlito"/>
        </w:rPr>
        <w:t xml:space="preserve"> w tym obejmujące obszar dostaw wody i oczyszczania ścieków</w:t>
      </w:r>
      <w:r w:rsidR="00737B15">
        <w:rPr>
          <w:rFonts w:eastAsia="Carlito"/>
        </w:rPr>
        <w:t>) oraz Wójtowi Gminy za wszystkie jednostki (</w:t>
      </w:r>
      <w:r w:rsidR="00C265CE">
        <w:rPr>
          <w:rFonts w:eastAsia="Carlito"/>
        </w:rPr>
        <w:t>r</w:t>
      </w:r>
      <w:r w:rsidR="00737B15">
        <w:rPr>
          <w:rFonts w:eastAsia="Carlito"/>
        </w:rPr>
        <w:t>yzyko na poziomie Gminy)</w:t>
      </w:r>
      <w:r w:rsidRPr="00E06454">
        <w:rPr>
          <w:rFonts w:eastAsia="Carlito"/>
        </w:rPr>
        <w:t>. Analiza ta obejmie wskazane przez Zamawiającego aktywa informacyjne, procesy biznesowe oraz powiązane zagrożenia i podatności</w:t>
      </w:r>
      <w:r>
        <w:rPr>
          <w:rFonts w:eastAsia="Carlito"/>
        </w:rPr>
        <w:t xml:space="preserve">. </w:t>
      </w:r>
      <w:r w:rsidRPr="00E06454">
        <w:rPr>
          <w:rFonts w:eastAsia="Carlito"/>
        </w:rPr>
        <w:t>Celem analizy jest:</w:t>
      </w:r>
    </w:p>
    <w:p w14:paraId="66ADFB84" w14:textId="77777777" w:rsidR="00E06454" w:rsidRPr="00E06454" w:rsidRDefault="00E06454" w:rsidP="00AD2ACA">
      <w:pPr>
        <w:numPr>
          <w:ilvl w:val="0"/>
          <w:numId w:val="3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>praktyczne wdrożenie metodyki oceny ryzyka w systemie,</w:t>
      </w:r>
    </w:p>
    <w:p w14:paraId="3B96F01D" w14:textId="77777777" w:rsidR="00E06454" w:rsidRPr="00E06454" w:rsidRDefault="00E06454" w:rsidP="00AD2ACA">
      <w:pPr>
        <w:numPr>
          <w:ilvl w:val="0"/>
          <w:numId w:val="3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>zasilenie systemu danymi referencyjnymi,</w:t>
      </w:r>
    </w:p>
    <w:p w14:paraId="2886575D" w14:textId="77777777" w:rsidR="00E06454" w:rsidRPr="00E06454" w:rsidRDefault="00E06454" w:rsidP="00AD2ACA">
      <w:pPr>
        <w:numPr>
          <w:ilvl w:val="0"/>
          <w:numId w:val="3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>przygotowanie wstępnego rejestru ryzyk, który posłuży jako baza do dalszego doskonalenia SZBI i systemu zarządzania ciągłością działania,</w:t>
      </w:r>
    </w:p>
    <w:p w14:paraId="686FF015" w14:textId="77777777" w:rsidR="00E06454" w:rsidRDefault="00E06454" w:rsidP="00AD2ACA">
      <w:pPr>
        <w:numPr>
          <w:ilvl w:val="0"/>
          <w:numId w:val="3"/>
        </w:numPr>
        <w:spacing w:before="0" w:after="0"/>
        <w:jc w:val="both"/>
        <w:rPr>
          <w:rFonts w:eastAsia="Carlito"/>
        </w:rPr>
      </w:pPr>
      <w:r w:rsidRPr="00E06454">
        <w:rPr>
          <w:rFonts w:eastAsia="Carlito"/>
        </w:rPr>
        <w:t>wskazanie obszarów wymagających wdrożenia dodatkowych zabezpieczeń lub działań ograniczających ryzyko.</w:t>
      </w:r>
    </w:p>
    <w:p w14:paraId="5129DC52" w14:textId="33809F67" w:rsidR="00E06454" w:rsidRPr="00E06454" w:rsidRDefault="00E06454" w:rsidP="00A03BE3">
      <w:pPr>
        <w:spacing w:before="0" w:after="0"/>
        <w:ind w:left="360"/>
        <w:jc w:val="both"/>
        <w:rPr>
          <w:rFonts w:eastAsia="Carlito"/>
        </w:rPr>
      </w:pPr>
      <w:r w:rsidRPr="00E06454">
        <w:rPr>
          <w:rFonts w:eastAsia="Carlito"/>
        </w:rPr>
        <w:t>Wykonawca jest zobowiązany do aktywnego udziału w tym procesie, w tym do zaproponowania sposobu modelowania ryzyk oraz wsparcia Zamawiającego w interpretacji wyników.</w:t>
      </w:r>
    </w:p>
    <w:p w14:paraId="0701BE8D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lastRenderedPageBreak/>
        <w:t>4. Szkolenie</w:t>
      </w:r>
    </w:p>
    <w:p w14:paraId="68F7E6E9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W ramach zamówienia Wykonawca przeprowadzi szkolenie praktyczne dla użytkowników.</w:t>
      </w:r>
    </w:p>
    <w:p w14:paraId="0962619F" w14:textId="0CAD337C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Zakres merytoryczny</w:t>
      </w:r>
      <w:r>
        <w:rPr>
          <w:rFonts w:eastAsia="Carlito"/>
          <w:b/>
          <w:bCs/>
        </w:rPr>
        <w:t xml:space="preserve"> szkolenia</w:t>
      </w:r>
    </w:p>
    <w:p w14:paraId="1E47D699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Szkolenie obejmie zarządzanie ryzykiem zgodnie z ISO/IEC 27001:2022, ISO 31000:2018 oraz ISO/IEC 27005:2018, a także powiązania zarządzania ryzykiem z systemem zarządzania ciągłością działania (ISO 22301:2020). Uczestnicy zostaną zapoznani z metodykami COSO i OCTAVE oraz z praktycznym wykorzystaniem tych ram w organizacji.</w:t>
      </w:r>
    </w:p>
    <w:p w14:paraId="45006A26" w14:textId="09D45F84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Zakres funkcjonalny</w:t>
      </w:r>
      <w:r>
        <w:rPr>
          <w:rFonts w:eastAsia="Carlito"/>
          <w:b/>
          <w:bCs/>
        </w:rPr>
        <w:t xml:space="preserve"> szkolenia</w:t>
      </w:r>
    </w:p>
    <w:p w14:paraId="3BF500FB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Szkolenie obejmie obsługę narzędzia w zakresie: wprowadzania danych do rejestru ryzyk, oceny ryzyk różnymi metodykami (klasyczna, CVSS, OWASP, DREAD), zarządzania planami postępowania z ryzykiem, obsługi repozytorium dokumentów, generowania raportów oraz wykorzystania śladu audytu.</w:t>
      </w:r>
    </w:p>
    <w:p w14:paraId="41337A78" w14:textId="66F6EC14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Organizacja</w:t>
      </w:r>
      <w:r>
        <w:rPr>
          <w:rFonts w:eastAsia="Carlito"/>
          <w:b/>
          <w:bCs/>
        </w:rPr>
        <w:t xml:space="preserve"> szkolenia</w:t>
      </w:r>
    </w:p>
    <w:p w14:paraId="49B242AD" w14:textId="77777777" w:rsid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 xml:space="preserve">Szkolenie będzie miało formę warsztatową i potrwa minimum 2 dni. Zakłada się, że około 30% czasu zostanie poświęcone na teorię, a 70% na ćwiczenia praktyczne w systemie. </w:t>
      </w:r>
    </w:p>
    <w:p w14:paraId="6EEE2CE6" w14:textId="251511D9" w:rsidR="007723F6" w:rsidRPr="007723F6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 xml:space="preserve">W szkoleniu </w:t>
      </w:r>
      <w:r>
        <w:rPr>
          <w:rFonts w:eastAsia="Carlito"/>
        </w:rPr>
        <w:t xml:space="preserve">realizowanym w siedzibie Zamawiającego </w:t>
      </w:r>
      <w:r w:rsidRPr="007723F6">
        <w:rPr>
          <w:rFonts w:eastAsia="Carlito"/>
        </w:rPr>
        <w:t xml:space="preserve">udział wezmą </w:t>
      </w:r>
      <w:r w:rsidR="00E06454">
        <w:rPr>
          <w:rFonts w:eastAsia="Carlito"/>
        </w:rPr>
        <w:t xml:space="preserve">3 </w:t>
      </w:r>
      <w:r w:rsidRPr="007723F6">
        <w:rPr>
          <w:rFonts w:eastAsia="Carlito"/>
        </w:rPr>
        <w:t>osoby</w:t>
      </w:r>
      <w:r>
        <w:rPr>
          <w:rFonts w:eastAsia="Carlito"/>
        </w:rPr>
        <w:t xml:space="preserve"> </w:t>
      </w:r>
      <w:r w:rsidR="00E06454">
        <w:rPr>
          <w:rFonts w:eastAsia="Carlito"/>
        </w:rPr>
        <w:t>wskazane przez Zamawiającego</w:t>
      </w:r>
      <w:r w:rsidRPr="007723F6">
        <w:rPr>
          <w:rFonts w:eastAsia="Carlito"/>
        </w:rPr>
        <w:t>. Uczestnicy otrzymają materiały szkoleniowe w języku polskim w wersji papierowej i elektronicznej, a na zakończenie przeprowadzony zostanie test wiedzy. Każdy uczestnik otrzyma certyfikat potwierdzający udział w szkoleniu.</w:t>
      </w:r>
    </w:p>
    <w:p w14:paraId="423D758E" w14:textId="77777777" w:rsidR="007723F6" w:rsidRPr="007723F6" w:rsidRDefault="007723F6" w:rsidP="00A03BE3">
      <w:pPr>
        <w:spacing w:before="0" w:after="0"/>
        <w:jc w:val="both"/>
        <w:rPr>
          <w:rFonts w:eastAsia="Carlito"/>
          <w:b/>
          <w:bCs/>
        </w:rPr>
      </w:pPr>
      <w:r w:rsidRPr="007723F6">
        <w:rPr>
          <w:rFonts w:eastAsia="Carlito"/>
          <w:b/>
          <w:bCs/>
        </w:rPr>
        <w:t>5. Wsparcie powdrożeniowe</w:t>
      </w:r>
    </w:p>
    <w:p w14:paraId="7D86BA81" w14:textId="1DFA443B" w:rsidR="0014487C" w:rsidRDefault="007723F6" w:rsidP="00A03BE3">
      <w:pPr>
        <w:spacing w:before="0" w:after="0"/>
        <w:jc w:val="both"/>
        <w:rPr>
          <w:rFonts w:eastAsia="Carlito"/>
        </w:rPr>
      </w:pPr>
      <w:r w:rsidRPr="007723F6">
        <w:rPr>
          <w:rFonts w:eastAsia="Carlito"/>
        </w:rPr>
        <w:t>Wykonawca zapewni asystę techniczną</w:t>
      </w:r>
      <w:r w:rsidR="00F75765">
        <w:rPr>
          <w:rFonts w:eastAsia="Carlito"/>
        </w:rPr>
        <w:t xml:space="preserve"> i użytkową </w:t>
      </w:r>
      <w:r w:rsidRPr="007723F6">
        <w:rPr>
          <w:rFonts w:eastAsia="Carlito"/>
        </w:rPr>
        <w:t xml:space="preserve">w </w:t>
      </w:r>
      <w:r w:rsidR="00F75765">
        <w:rPr>
          <w:rFonts w:eastAsia="Carlito"/>
        </w:rPr>
        <w:t>wymiarze 10</w:t>
      </w:r>
      <w:r w:rsidR="0081268B">
        <w:rPr>
          <w:rFonts w:eastAsia="Carlito"/>
        </w:rPr>
        <w:t xml:space="preserve"> godzin (jednostka rozliczeniowa 15 min)</w:t>
      </w:r>
      <w:r w:rsidR="00F75765">
        <w:rPr>
          <w:rFonts w:eastAsia="Carlito"/>
        </w:rPr>
        <w:t xml:space="preserve"> w</w:t>
      </w:r>
      <w:r w:rsidRPr="007723F6">
        <w:rPr>
          <w:rFonts w:eastAsia="Carlito"/>
        </w:rPr>
        <w:t xml:space="preserve"> okresie</w:t>
      </w:r>
      <w:r w:rsidR="00F75765">
        <w:rPr>
          <w:rFonts w:eastAsia="Carlito"/>
        </w:rPr>
        <w:t xml:space="preserve"> 12 mc. W</w:t>
      </w:r>
      <w:r w:rsidRPr="007723F6">
        <w:rPr>
          <w:rFonts w:eastAsia="Carlito"/>
        </w:rPr>
        <w:t xml:space="preserve">sparcie </w:t>
      </w:r>
      <w:r w:rsidR="00F75765">
        <w:rPr>
          <w:rFonts w:eastAsia="Carlito"/>
        </w:rPr>
        <w:t>realizowane za pomocą email lub</w:t>
      </w:r>
      <w:r w:rsidRPr="007723F6">
        <w:rPr>
          <w:rFonts w:eastAsia="Carlito"/>
        </w:rPr>
        <w:t xml:space="preserve"> telefoniczne, a także aktualizacje oraz poprawki w okresie co najmniej 12 miesięcy od zakończenia wdrożenia</w:t>
      </w:r>
      <w:r w:rsidR="00A03BE3">
        <w:rPr>
          <w:rFonts w:eastAsia="Carlito"/>
        </w:rPr>
        <w:t>.</w:t>
      </w:r>
    </w:p>
    <w:p w14:paraId="72A4B344" w14:textId="77777777" w:rsidR="00A03BE3" w:rsidRPr="00A03BE3" w:rsidRDefault="00A03BE3" w:rsidP="00A03BE3">
      <w:pPr>
        <w:spacing w:before="0" w:after="0"/>
        <w:jc w:val="both"/>
        <w:rPr>
          <w:rFonts w:eastAsia="Carlito"/>
        </w:rPr>
      </w:pPr>
    </w:p>
    <w:p w14:paraId="5794895B" w14:textId="39D00CC5" w:rsidR="0014487C" w:rsidRPr="00521DCE" w:rsidRDefault="0014487C" w:rsidP="00A03BE3">
      <w:pPr>
        <w:pStyle w:val="Default"/>
        <w:jc w:val="both"/>
        <w:rPr>
          <w:b/>
          <w:bCs/>
          <w:color w:val="auto"/>
        </w:rPr>
      </w:pPr>
      <w:r w:rsidRPr="00521DCE">
        <w:rPr>
          <w:b/>
          <w:bCs/>
          <w:color w:val="auto"/>
        </w:rPr>
        <w:t>Wymagania dla firmy oraz osób realizujących przedmiot zamówienia:</w:t>
      </w:r>
    </w:p>
    <w:p w14:paraId="786650EB" w14:textId="77777777" w:rsidR="0014487C" w:rsidRDefault="0014487C" w:rsidP="00A03BE3">
      <w:pPr>
        <w:pStyle w:val="Default"/>
        <w:jc w:val="both"/>
        <w:rPr>
          <w:color w:val="auto"/>
        </w:rPr>
      </w:pPr>
      <w:r>
        <w:rPr>
          <w:color w:val="auto"/>
        </w:rPr>
        <w:t xml:space="preserve"> </w:t>
      </w:r>
    </w:p>
    <w:p w14:paraId="083B3C43" w14:textId="77777777" w:rsidR="0014487C" w:rsidRDefault="0014487C" w:rsidP="00A03BE3">
      <w:pPr>
        <w:pStyle w:val="Default"/>
        <w:jc w:val="both"/>
        <w:rPr>
          <w:b/>
          <w:bCs/>
        </w:rPr>
      </w:pPr>
      <w:r>
        <w:rPr>
          <w:b/>
          <w:bCs/>
        </w:rPr>
        <w:t>Certyfikaty i doświadczenie firmy:</w:t>
      </w:r>
    </w:p>
    <w:p w14:paraId="4A5BD0CD" w14:textId="692573FE" w:rsidR="0014487C" w:rsidRDefault="0014487C" w:rsidP="00A03BE3">
      <w:pPr>
        <w:pStyle w:val="Default"/>
        <w:jc w:val="both"/>
      </w:pPr>
      <w:r>
        <w:t>Wykonawca musi wykazać co najmniej 2 wdrożenia rozwiązania</w:t>
      </w:r>
    </w:p>
    <w:p w14:paraId="4D86D9FE" w14:textId="77777777" w:rsidR="0014487C" w:rsidRDefault="0014487C" w:rsidP="00A03BE3">
      <w:pPr>
        <w:pStyle w:val="Default"/>
        <w:jc w:val="both"/>
        <w:rPr>
          <w:b/>
          <w:bCs/>
        </w:rPr>
      </w:pPr>
    </w:p>
    <w:p w14:paraId="4965B539" w14:textId="77777777" w:rsidR="0014487C" w:rsidRPr="00C662C1" w:rsidRDefault="0014487C" w:rsidP="00A03BE3">
      <w:pPr>
        <w:pStyle w:val="Default"/>
        <w:jc w:val="both"/>
        <w:rPr>
          <w:b/>
          <w:bCs/>
        </w:rPr>
      </w:pPr>
      <w:r w:rsidRPr="00C662C1">
        <w:rPr>
          <w:b/>
          <w:bCs/>
        </w:rPr>
        <w:t>Certyfikacje i doświadczenie zawodowe</w:t>
      </w:r>
      <w:r>
        <w:rPr>
          <w:b/>
          <w:bCs/>
        </w:rPr>
        <w:t xml:space="preserve"> osób realizujących zamówienie</w:t>
      </w:r>
    </w:p>
    <w:p w14:paraId="5DE61E47" w14:textId="29BBBA43" w:rsidR="0014487C" w:rsidRPr="00C662C1" w:rsidRDefault="0014487C" w:rsidP="00A03BE3">
      <w:pPr>
        <w:pStyle w:val="Default"/>
        <w:jc w:val="both"/>
      </w:pPr>
      <w:r>
        <w:t>Co najmniej jedna osoba z zespołu</w:t>
      </w:r>
      <w:r w:rsidRPr="00C662C1">
        <w:t xml:space="preserve"> powinn</w:t>
      </w:r>
      <w:r>
        <w:t>a</w:t>
      </w:r>
      <w:r w:rsidRPr="00C662C1">
        <w:t xml:space="preserve"> posiadać</w:t>
      </w:r>
      <w:r>
        <w:t xml:space="preserve"> ważny przez okres realizacji umowy</w:t>
      </w:r>
      <w:r w:rsidRPr="00C662C1">
        <w:t xml:space="preserve"> </w:t>
      </w:r>
      <w:r>
        <w:t xml:space="preserve">co najmniej jeden z </w:t>
      </w:r>
      <w:r w:rsidRPr="00C662C1">
        <w:t>certyfikat</w:t>
      </w:r>
      <w:r>
        <w:t>ów</w:t>
      </w:r>
      <w:r w:rsidRPr="00C662C1">
        <w:t>, które potwierdzają ich kompetencje w zakresie bezpieczeństwa informacji:</w:t>
      </w:r>
    </w:p>
    <w:p w14:paraId="70064466" w14:textId="09E957C0" w:rsidR="0014487C" w:rsidRPr="0014487C" w:rsidRDefault="0014487C" w:rsidP="00AD2ACA">
      <w:pPr>
        <w:pStyle w:val="Default"/>
        <w:numPr>
          <w:ilvl w:val="0"/>
          <w:numId w:val="1"/>
        </w:numPr>
        <w:jc w:val="both"/>
        <w:rPr>
          <w:rFonts w:asciiTheme="majorHAnsi" w:hAnsiTheme="majorHAnsi" w:cstheme="majorHAnsi"/>
          <w:color w:val="auto"/>
        </w:rPr>
      </w:pPr>
      <w:r w:rsidRPr="0014487C">
        <w:rPr>
          <w:rFonts w:asciiTheme="majorHAnsi" w:hAnsiTheme="majorHAnsi" w:cstheme="majorHAnsi"/>
          <w:color w:val="auto"/>
        </w:rPr>
        <w:lastRenderedPageBreak/>
        <w:t xml:space="preserve">ISO 27001 Lead Auditor: certyfikat potwierdzający umiejętności przeprowadzania audytów systemów zarządzania bezpieczeństwem informacji </w:t>
      </w:r>
      <w:r w:rsidR="00A36A74">
        <w:rPr>
          <w:rFonts w:asciiTheme="majorHAnsi" w:hAnsiTheme="majorHAnsi" w:cstheme="majorHAnsi"/>
          <w:color w:val="auto"/>
        </w:rPr>
        <w:t>l</w:t>
      </w:r>
      <w:r w:rsidRPr="0014487C">
        <w:rPr>
          <w:rFonts w:asciiTheme="majorHAnsi" w:hAnsiTheme="majorHAnsi" w:cstheme="majorHAnsi"/>
          <w:color w:val="auto"/>
        </w:rPr>
        <w:t>ub</w:t>
      </w:r>
    </w:p>
    <w:p w14:paraId="3B7AF3AB" w14:textId="57D80A8F" w:rsidR="0014487C" w:rsidRPr="0014487C" w:rsidRDefault="0014487C" w:rsidP="00AD2ACA">
      <w:pPr>
        <w:pStyle w:val="Default"/>
        <w:numPr>
          <w:ilvl w:val="0"/>
          <w:numId w:val="1"/>
        </w:numPr>
        <w:jc w:val="both"/>
        <w:rPr>
          <w:rFonts w:asciiTheme="majorHAnsi" w:hAnsiTheme="majorHAnsi" w:cstheme="majorHAnsi"/>
          <w:color w:val="auto"/>
        </w:rPr>
      </w:pPr>
      <w:r w:rsidRPr="0014487C">
        <w:rPr>
          <w:rFonts w:asciiTheme="majorHAnsi" w:hAnsiTheme="majorHAnsi" w:cstheme="majorHAnsi"/>
          <w:color w:val="auto"/>
        </w:rPr>
        <w:t>ISO 22301 Lead Auditor: certyfikat potwierdzający umiejętności przeprowadzania audytów systemów zarządzania ciągłości działania lub</w:t>
      </w:r>
    </w:p>
    <w:p w14:paraId="76E2AF46" w14:textId="1619F76E" w:rsidR="0014487C" w:rsidRPr="0014487C" w:rsidRDefault="0014487C" w:rsidP="00AD2ACA">
      <w:pPr>
        <w:pStyle w:val="Default"/>
        <w:numPr>
          <w:ilvl w:val="0"/>
          <w:numId w:val="1"/>
        </w:numPr>
        <w:jc w:val="both"/>
        <w:rPr>
          <w:rFonts w:asciiTheme="majorHAnsi" w:hAnsiTheme="majorHAnsi" w:cstheme="majorHAnsi"/>
          <w:color w:val="auto"/>
        </w:rPr>
      </w:pPr>
      <w:r w:rsidRPr="0014487C">
        <w:rPr>
          <w:rFonts w:asciiTheme="majorHAnsi" w:hAnsiTheme="majorHAnsi" w:cstheme="majorHAnsi"/>
          <w:color w:val="auto"/>
        </w:rPr>
        <w:t>CISM (Certified Information Security Manager): certyfikat dla osób zarządzających bezpieczeństwem informacji lub</w:t>
      </w:r>
    </w:p>
    <w:p w14:paraId="762B0B79" w14:textId="571C5ADF" w:rsidR="0014487C" w:rsidRPr="0014487C" w:rsidRDefault="0014487C" w:rsidP="00AD2ACA">
      <w:pPr>
        <w:pStyle w:val="Default"/>
        <w:numPr>
          <w:ilvl w:val="0"/>
          <w:numId w:val="1"/>
        </w:numPr>
        <w:jc w:val="both"/>
        <w:rPr>
          <w:rFonts w:asciiTheme="majorHAnsi" w:hAnsiTheme="majorHAnsi" w:cstheme="majorHAnsi"/>
          <w:color w:val="auto"/>
        </w:rPr>
      </w:pPr>
      <w:r w:rsidRPr="0014487C">
        <w:rPr>
          <w:rFonts w:asciiTheme="majorHAnsi" w:hAnsiTheme="majorHAnsi" w:cstheme="majorHAnsi"/>
          <w:color w:val="auto"/>
        </w:rPr>
        <w:t>CISSP (Certified Information Systems Security Professional): certyfikat dotyczący profesjonalnego zarządzania bezpieczeństwem informacji lub</w:t>
      </w:r>
    </w:p>
    <w:p w14:paraId="36F617D2" w14:textId="4E8084F3" w:rsidR="0014487C" w:rsidRPr="0014487C" w:rsidRDefault="0014487C" w:rsidP="00AD2ACA">
      <w:pPr>
        <w:numPr>
          <w:ilvl w:val="0"/>
          <w:numId w:val="1"/>
        </w:numPr>
        <w:shd w:val="clear" w:color="auto" w:fill="FFFFFF"/>
        <w:spacing w:before="0" w:after="0" w:line="360" w:lineRule="atLeast"/>
        <w:rPr>
          <w:rFonts w:asciiTheme="majorHAnsi" w:hAnsiTheme="majorHAnsi" w:cstheme="majorHAnsi"/>
          <w:lang w:eastAsia="pl-PL"/>
        </w:rPr>
      </w:pPr>
      <w:r w:rsidRPr="0014487C">
        <w:rPr>
          <w:rFonts w:asciiTheme="majorHAnsi" w:hAnsiTheme="majorHAnsi" w:cstheme="majorHAnsi"/>
          <w:lang w:eastAsia="pl-PL"/>
        </w:rPr>
        <w:t xml:space="preserve">CRISC® (Certified in Risk and Information Systems Control) </w:t>
      </w:r>
      <w:r w:rsidRPr="0014487C">
        <w:rPr>
          <w:rFonts w:asciiTheme="majorHAnsi" w:hAnsiTheme="majorHAnsi" w:cstheme="majorHAnsi"/>
          <w:spacing w:val="2"/>
          <w:lang w:eastAsia="pl-PL"/>
        </w:rPr>
        <w:t>– dla specjalistów w zakresie ryzyka i kontroli systemów informatycznyc</w:t>
      </w:r>
      <w:r>
        <w:rPr>
          <w:rFonts w:asciiTheme="majorHAnsi" w:hAnsiTheme="majorHAnsi" w:cstheme="majorHAnsi"/>
          <w:spacing w:val="2"/>
          <w:lang w:eastAsia="pl-PL"/>
        </w:rPr>
        <w:t>h lub</w:t>
      </w:r>
    </w:p>
    <w:p w14:paraId="19FCA663" w14:textId="75A69BB1" w:rsidR="0014487C" w:rsidRPr="0014487C" w:rsidRDefault="0014487C" w:rsidP="00AD2ACA">
      <w:pPr>
        <w:numPr>
          <w:ilvl w:val="0"/>
          <w:numId w:val="1"/>
        </w:numPr>
        <w:shd w:val="clear" w:color="auto" w:fill="FFFFFF"/>
        <w:spacing w:before="0" w:after="0" w:line="360" w:lineRule="atLeast"/>
        <w:rPr>
          <w:rFonts w:asciiTheme="majorHAnsi" w:hAnsiTheme="majorHAnsi" w:cstheme="majorHAnsi"/>
          <w:lang w:eastAsia="pl-PL"/>
        </w:rPr>
      </w:pPr>
      <w:r w:rsidRPr="0014487C">
        <w:rPr>
          <w:rFonts w:asciiTheme="majorHAnsi" w:hAnsiTheme="majorHAnsi" w:cstheme="majorHAnsi"/>
          <w:lang w:eastAsia="pl-PL"/>
        </w:rPr>
        <w:t>PECB Certified ISO 27005 Risk Manager</w:t>
      </w:r>
      <w:r w:rsidRPr="0014487C">
        <w:rPr>
          <w:rFonts w:asciiTheme="majorHAnsi" w:hAnsiTheme="majorHAnsi" w:cstheme="majorHAnsi"/>
          <w:spacing w:val="2"/>
          <w:lang w:eastAsia="pl-PL"/>
        </w:rPr>
        <w:t>– skupia się na zarządzaniu ryzykiem bezpieczeństwa informacji zgodnie z normą ISO/IEC 27005</w:t>
      </w:r>
      <w:r>
        <w:rPr>
          <w:rFonts w:asciiTheme="majorHAnsi" w:hAnsiTheme="majorHAnsi" w:cstheme="majorHAnsi"/>
          <w:spacing w:val="2"/>
          <w:lang w:eastAsia="pl-PL"/>
        </w:rPr>
        <w:t xml:space="preserve"> lub</w:t>
      </w:r>
      <w:r w:rsidRPr="0014487C">
        <w:rPr>
          <w:rFonts w:asciiTheme="majorHAnsi" w:hAnsiTheme="majorHAnsi" w:cstheme="majorHAnsi"/>
          <w:spacing w:val="2"/>
          <w:lang w:eastAsia="pl-PL"/>
        </w:rPr>
        <w:t> </w:t>
      </w:r>
    </w:p>
    <w:p w14:paraId="561314F9" w14:textId="34B48582" w:rsidR="0014487C" w:rsidRPr="0014487C" w:rsidRDefault="0014487C" w:rsidP="00AD2ACA">
      <w:pPr>
        <w:numPr>
          <w:ilvl w:val="0"/>
          <w:numId w:val="1"/>
        </w:numPr>
        <w:shd w:val="clear" w:color="auto" w:fill="FFFFFF"/>
        <w:spacing w:before="0" w:after="0" w:line="360" w:lineRule="atLeast"/>
        <w:rPr>
          <w:rFonts w:asciiTheme="majorHAnsi" w:hAnsiTheme="majorHAnsi" w:cstheme="majorHAnsi"/>
          <w:lang w:eastAsia="pl-PL"/>
        </w:rPr>
      </w:pPr>
      <w:r w:rsidRPr="0014487C">
        <w:rPr>
          <w:rFonts w:asciiTheme="majorHAnsi" w:hAnsiTheme="majorHAnsi" w:cstheme="majorHAnsi"/>
          <w:lang w:eastAsia="pl-PL"/>
        </w:rPr>
        <w:t>CRMA® (Certification in Risk Management Assurance®)</w:t>
      </w:r>
      <w:r>
        <w:rPr>
          <w:rFonts w:asciiTheme="majorHAnsi" w:hAnsiTheme="majorHAnsi" w:cstheme="majorHAnsi"/>
          <w:lang w:eastAsia="pl-PL"/>
        </w:rPr>
        <w:t xml:space="preserve"> </w:t>
      </w:r>
      <w:r w:rsidRPr="0014487C">
        <w:rPr>
          <w:rFonts w:asciiTheme="majorHAnsi" w:hAnsiTheme="majorHAnsi" w:cstheme="majorHAnsi"/>
          <w:spacing w:val="2"/>
          <w:lang w:eastAsia="pl-PL"/>
        </w:rPr>
        <w:t>–</w:t>
      </w:r>
      <w:r>
        <w:rPr>
          <w:rFonts w:asciiTheme="majorHAnsi" w:hAnsiTheme="majorHAnsi" w:cstheme="majorHAnsi"/>
          <w:spacing w:val="2"/>
          <w:lang w:eastAsia="pl-PL"/>
        </w:rPr>
        <w:t xml:space="preserve"> </w:t>
      </w:r>
      <w:r w:rsidRPr="0014487C">
        <w:rPr>
          <w:rFonts w:asciiTheme="majorHAnsi" w:hAnsiTheme="majorHAnsi" w:cstheme="majorHAnsi"/>
          <w:spacing w:val="2"/>
          <w:lang w:eastAsia="pl-PL"/>
        </w:rPr>
        <w:t>koncentruje się na wsparciu komitetów audytu i kierownictwa w zarządzaniu ryzykiem. </w:t>
      </w:r>
    </w:p>
    <w:p w14:paraId="608684A9" w14:textId="77777777" w:rsidR="007723F6" w:rsidRPr="007723F6" w:rsidRDefault="007723F6" w:rsidP="00A03BE3">
      <w:pPr>
        <w:spacing w:before="0" w:after="0"/>
        <w:jc w:val="both"/>
        <w:rPr>
          <w:rFonts w:eastAsia="Carlito"/>
        </w:rPr>
      </w:pPr>
    </w:p>
    <w:sectPr w:rsidR="007723F6" w:rsidRPr="007723F6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C94C" w14:textId="77777777" w:rsidR="00DD00B0" w:rsidRDefault="00DD00B0">
      <w:r>
        <w:separator/>
      </w:r>
    </w:p>
  </w:endnote>
  <w:endnote w:type="continuationSeparator" w:id="0">
    <w:p w14:paraId="49B95851" w14:textId="77777777" w:rsidR="00DD00B0" w:rsidRDefault="00DD00B0">
      <w:r>
        <w:continuationSeparator/>
      </w:r>
    </w:p>
  </w:endnote>
  <w:endnote w:type="continuationNotice" w:id="1">
    <w:p w14:paraId="0BA10793" w14:textId="77777777" w:rsidR="00DD00B0" w:rsidRDefault="00DD00B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00B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8038" w14:textId="77777777" w:rsidR="00DD00B0" w:rsidRDefault="00DD00B0">
      <w:r>
        <w:separator/>
      </w:r>
    </w:p>
  </w:footnote>
  <w:footnote w:type="continuationSeparator" w:id="0">
    <w:p w14:paraId="7629F34E" w14:textId="77777777" w:rsidR="00DD00B0" w:rsidRDefault="00DD00B0">
      <w:r>
        <w:continuationSeparator/>
      </w:r>
    </w:p>
  </w:footnote>
  <w:footnote w:type="continuationNotice" w:id="1">
    <w:p w14:paraId="28066CAD" w14:textId="77777777" w:rsidR="00DD00B0" w:rsidRDefault="00DD00B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17B2E"/>
    <w:multiLevelType w:val="hybridMultilevel"/>
    <w:tmpl w:val="823819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E10CEF"/>
    <w:multiLevelType w:val="multilevel"/>
    <w:tmpl w:val="D0AE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125F2F"/>
    <w:multiLevelType w:val="multilevel"/>
    <w:tmpl w:val="C118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7C5E36"/>
    <w:multiLevelType w:val="hybridMultilevel"/>
    <w:tmpl w:val="2D905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961933">
    <w:abstractNumId w:val="1"/>
  </w:num>
  <w:num w:numId="2" w16cid:durableId="659693946">
    <w:abstractNumId w:val="3"/>
  </w:num>
  <w:num w:numId="3" w16cid:durableId="381632378">
    <w:abstractNumId w:val="2"/>
  </w:num>
  <w:num w:numId="4" w16cid:durableId="8622050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4D2C"/>
    <w:rsid w:val="00025A58"/>
    <w:rsid w:val="00042014"/>
    <w:rsid w:val="00045B0A"/>
    <w:rsid w:val="0004603C"/>
    <w:rsid w:val="00065C40"/>
    <w:rsid w:val="00094CFE"/>
    <w:rsid w:val="00094EF6"/>
    <w:rsid w:val="000C338D"/>
    <w:rsid w:val="000D1987"/>
    <w:rsid w:val="000E21EF"/>
    <w:rsid w:val="0010162A"/>
    <w:rsid w:val="00103002"/>
    <w:rsid w:val="001115E6"/>
    <w:rsid w:val="00123751"/>
    <w:rsid w:val="00125E68"/>
    <w:rsid w:val="00130602"/>
    <w:rsid w:val="0014487C"/>
    <w:rsid w:val="001561C5"/>
    <w:rsid w:val="00164937"/>
    <w:rsid w:val="00174AB3"/>
    <w:rsid w:val="00187D2E"/>
    <w:rsid w:val="00197193"/>
    <w:rsid w:val="001A1D8C"/>
    <w:rsid w:val="00202260"/>
    <w:rsid w:val="00214307"/>
    <w:rsid w:val="00220BDE"/>
    <w:rsid w:val="00234C60"/>
    <w:rsid w:val="00253BFF"/>
    <w:rsid w:val="002571F6"/>
    <w:rsid w:val="002B08FC"/>
    <w:rsid w:val="002D66BB"/>
    <w:rsid w:val="002E4DB9"/>
    <w:rsid w:val="002E6BDD"/>
    <w:rsid w:val="002F66E8"/>
    <w:rsid w:val="00300246"/>
    <w:rsid w:val="00310274"/>
    <w:rsid w:val="003134FE"/>
    <w:rsid w:val="003623EB"/>
    <w:rsid w:val="003816DA"/>
    <w:rsid w:val="00385FFB"/>
    <w:rsid w:val="003A0019"/>
    <w:rsid w:val="003A7E75"/>
    <w:rsid w:val="003B0696"/>
    <w:rsid w:val="003B3B99"/>
    <w:rsid w:val="003E6B1D"/>
    <w:rsid w:val="003F16C4"/>
    <w:rsid w:val="003F62E1"/>
    <w:rsid w:val="004019CD"/>
    <w:rsid w:val="0041135D"/>
    <w:rsid w:val="00412555"/>
    <w:rsid w:val="0041357E"/>
    <w:rsid w:val="0043143F"/>
    <w:rsid w:val="00442818"/>
    <w:rsid w:val="004615B4"/>
    <w:rsid w:val="00463973"/>
    <w:rsid w:val="004747F1"/>
    <w:rsid w:val="00482EA3"/>
    <w:rsid w:val="004844AD"/>
    <w:rsid w:val="004D3F11"/>
    <w:rsid w:val="004E4BDD"/>
    <w:rsid w:val="004E62F6"/>
    <w:rsid w:val="005104DC"/>
    <w:rsid w:val="005115C2"/>
    <w:rsid w:val="00515764"/>
    <w:rsid w:val="00521DCE"/>
    <w:rsid w:val="005354E1"/>
    <w:rsid w:val="00537016"/>
    <w:rsid w:val="005A056A"/>
    <w:rsid w:val="005A2007"/>
    <w:rsid w:val="005A2682"/>
    <w:rsid w:val="005B7917"/>
    <w:rsid w:val="005C645D"/>
    <w:rsid w:val="005E22E2"/>
    <w:rsid w:val="0062190D"/>
    <w:rsid w:val="00636AFE"/>
    <w:rsid w:val="00665448"/>
    <w:rsid w:val="006760F1"/>
    <w:rsid w:val="006A15E9"/>
    <w:rsid w:val="006A5042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39B8"/>
    <w:rsid w:val="007153E8"/>
    <w:rsid w:val="00735813"/>
    <w:rsid w:val="00737B15"/>
    <w:rsid w:val="00760990"/>
    <w:rsid w:val="00761B48"/>
    <w:rsid w:val="007723F6"/>
    <w:rsid w:val="0077244E"/>
    <w:rsid w:val="007730BC"/>
    <w:rsid w:val="00780D75"/>
    <w:rsid w:val="007867F3"/>
    <w:rsid w:val="00792846"/>
    <w:rsid w:val="007A43D1"/>
    <w:rsid w:val="007B0D9F"/>
    <w:rsid w:val="007C150D"/>
    <w:rsid w:val="007C34AC"/>
    <w:rsid w:val="007D1BF7"/>
    <w:rsid w:val="0081268B"/>
    <w:rsid w:val="00813C86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C61C8"/>
    <w:rsid w:val="008C6E9B"/>
    <w:rsid w:val="008E2AF1"/>
    <w:rsid w:val="008F122B"/>
    <w:rsid w:val="008F16DD"/>
    <w:rsid w:val="00914835"/>
    <w:rsid w:val="009222C5"/>
    <w:rsid w:val="009372DB"/>
    <w:rsid w:val="00940A35"/>
    <w:rsid w:val="00950B75"/>
    <w:rsid w:val="009864D6"/>
    <w:rsid w:val="009A5797"/>
    <w:rsid w:val="009A7E67"/>
    <w:rsid w:val="009B7B29"/>
    <w:rsid w:val="009D5D41"/>
    <w:rsid w:val="009D64AE"/>
    <w:rsid w:val="009F7990"/>
    <w:rsid w:val="00A0291D"/>
    <w:rsid w:val="00A03BE3"/>
    <w:rsid w:val="00A25198"/>
    <w:rsid w:val="00A34049"/>
    <w:rsid w:val="00A36A74"/>
    <w:rsid w:val="00A42564"/>
    <w:rsid w:val="00A764DB"/>
    <w:rsid w:val="00A834F4"/>
    <w:rsid w:val="00A8394D"/>
    <w:rsid w:val="00A84946"/>
    <w:rsid w:val="00A97B93"/>
    <w:rsid w:val="00AB4115"/>
    <w:rsid w:val="00AB541D"/>
    <w:rsid w:val="00AD274B"/>
    <w:rsid w:val="00AD2ACA"/>
    <w:rsid w:val="00AD65EA"/>
    <w:rsid w:val="00AF3CB9"/>
    <w:rsid w:val="00AF4EB4"/>
    <w:rsid w:val="00B371AE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34F5"/>
    <w:rsid w:val="00BC79CC"/>
    <w:rsid w:val="00BD2D9A"/>
    <w:rsid w:val="00C06AC7"/>
    <w:rsid w:val="00C0733F"/>
    <w:rsid w:val="00C14A13"/>
    <w:rsid w:val="00C24F21"/>
    <w:rsid w:val="00C265CE"/>
    <w:rsid w:val="00C3461A"/>
    <w:rsid w:val="00C662C1"/>
    <w:rsid w:val="00C67756"/>
    <w:rsid w:val="00C82AF7"/>
    <w:rsid w:val="00C965EE"/>
    <w:rsid w:val="00C97096"/>
    <w:rsid w:val="00CA4211"/>
    <w:rsid w:val="00CB23EB"/>
    <w:rsid w:val="00CB53C1"/>
    <w:rsid w:val="00CB7FAB"/>
    <w:rsid w:val="00CC431D"/>
    <w:rsid w:val="00CD0FEE"/>
    <w:rsid w:val="00CD28AC"/>
    <w:rsid w:val="00CF1AB9"/>
    <w:rsid w:val="00CF250D"/>
    <w:rsid w:val="00D13EC1"/>
    <w:rsid w:val="00D60792"/>
    <w:rsid w:val="00D953E7"/>
    <w:rsid w:val="00D96E1D"/>
    <w:rsid w:val="00DA4453"/>
    <w:rsid w:val="00DA6B91"/>
    <w:rsid w:val="00DC0C56"/>
    <w:rsid w:val="00DD00B0"/>
    <w:rsid w:val="00DE1C0E"/>
    <w:rsid w:val="00DE6BBA"/>
    <w:rsid w:val="00E06454"/>
    <w:rsid w:val="00E1663C"/>
    <w:rsid w:val="00E27922"/>
    <w:rsid w:val="00E36C99"/>
    <w:rsid w:val="00E55EAA"/>
    <w:rsid w:val="00E56B22"/>
    <w:rsid w:val="00E754BB"/>
    <w:rsid w:val="00E85368"/>
    <w:rsid w:val="00EA5546"/>
    <w:rsid w:val="00EB7791"/>
    <w:rsid w:val="00EC416C"/>
    <w:rsid w:val="00EE312E"/>
    <w:rsid w:val="00F076C3"/>
    <w:rsid w:val="00F43B6B"/>
    <w:rsid w:val="00F6134F"/>
    <w:rsid w:val="00F67E10"/>
    <w:rsid w:val="00F753C2"/>
    <w:rsid w:val="00F75765"/>
    <w:rsid w:val="00F8620F"/>
    <w:rsid w:val="00F87922"/>
    <w:rsid w:val="00F938C3"/>
    <w:rsid w:val="00F950DF"/>
    <w:rsid w:val="00FA1644"/>
    <w:rsid w:val="00FB5ECC"/>
    <w:rsid w:val="00FC48CD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ymcsib">
    <w:name w:val="ymcsib"/>
    <w:basedOn w:val="Domylnaczcionkaakapitu"/>
    <w:rsid w:val="0014487C"/>
  </w:style>
  <w:style w:type="character" w:customStyle="1" w:styleId="t286pc">
    <w:name w:val="t286pc"/>
    <w:basedOn w:val="Domylnaczcionkaakapitu"/>
    <w:rsid w:val="0014487C"/>
  </w:style>
  <w:style w:type="character" w:customStyle="1" w:styleId="vkekvd">
    <w:name w:val="vkekvd"/>
    <w:basedOn w:val="Domylnaczcionkaakapitu"/>
    <w:rsid w:val="00144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1342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Przeździak</cp:lastModifiedBy>
  <cp:revision>14</cp:revision>
  <cp:lastPrinted>2018-03-26T09:55:00Z</cp:lastPrinted>
  <dcterms:created xsi:type="dcterms:W3CDTF">2025-09-17T10:04:00Z</dcterms:created>
  <dcterms:modified xsi:type="dcterms:W3CDTF">2026-07-14T09:05:00Z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